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2FE3" w14:textId="576898CD" w:rsidR="00FC29B5" w:rsidRDefault="00EA21C1" w:rsidP="00FC29B5">
      <w:pPr>
        <w:spacing w:after="0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 </w:t>
      </w:r>
      <w:r w:rsidR="00FC29B5">
        <w:rPr>
          <w:rFonts w:ascii="Algerian" w:hAnsi="Algerian"/>
          <w:sz w:val="56"/>
          <w:szCs w:val="56"/>
        </w:rPr>
        <w:t>FRIENDS OF THE FROTH BLOWERS</w:t>
      </w:r>
    </w:p>
    <w:p w14:paraId="5106FFFD" w14:textId="77777777" w:rsidR="00FC29B5" w:rsidRDefault="00FC29B5" w:rsidP="00FC29B5">
      <w:pPr>
        <w:spacing w:after="0"/>
        <w:rPr>
          <w:rFonts w:ascii="Algerian" w:hAnsi="Algerian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NEWSLETTER No. 75                                        SUMMER 2024</w:t>
      </w:r>
    </w:p>
    <w:p w14:paraId="149775AA" w14:textId="39F006FA" w:rsidR="00FC29B5" w:rsidRDefault="00FC29B5" w:rsidP="00FC29B5">
      <w:pPr>
        <w:spacing w:after="0"/>
        <w:rPr>
          <w:rFonts w:ascii="French Script MT" w:hAnsi="French Script MT" w:cs="Arial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A15AA9B" wp14:editId="4A350F82">
            <wp:simplePos x="0" y="0"/>
            <wp:positionH relativeFrom="margin">
              <wp:align>right</wp:align>
            </wp:positionH>
            <wp:positionV relativeFrom="paragraph">
              <wp:posOffset>452120</wp:posOffset>
            </wp:positionV>
            <wp:extent cx="5731510" cy="2806065"/>
            <wp:effectExtent l="0" t="0" r="2540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1497100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nch Script MT" w:hAnsi="French Script MT" w:cs="Arial"/>
          <w:sz w:val="56"/>
          <w:szCs w:val="56"/>
        </w:rPr>
        <w:t xml:space="preserve">   </w:t>
      </w:r>
      <w:r>
        <w:rPr>
          <w:rFonts w:ascii="French Script MT" w:hAnsi="French Script MT" w:cs="Arial"/>
          <w:sz w:val="56"/>
          <w:szCs w:val="56"/>
          <w:u w:val="single"/>
        </w:rPr>
        <w:t>Ye Ancient Order of Froth Blowers: founded 1924</w:t>
      </w:r>
    </w:p>
    <w:p w14:paraId="1189ABB0" w14:textId="77777777" w:rsidR="00FC29B5" w:rsidRDefault="00FC29B5" w:rsidP="00FC29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French Script MT" w:hAnsi="French Script MT" w:cs="Arial"/>
          <w:sz w:val="32"/>
          <w:szCs w:val="32"/>
        </w:rPr>
        <w:t>Ye Friends of the Froth Blowers: founded c. 2004. First meeting: Red Lion, Salisbury, 2005</w:t>
      </w:r>
      <w:r>
        <w:rPr>
          <w:rFonts w:ascii="Arial" w:hAnsi="Arial" w:cs="Arial"/>
        </w:rPr>
        <w:t>.</w:t>
      </w:r>
    </w:p>
    <w:p w14:paraId="3B83D85D" w14:textId="35519551" w:rsidR="00FC29B5" w:rsidRDefault="008B7E2F" w:rsidP="00FC29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FOFB</w:t>
      </w:r>
      <w:r w:rsidR="00FC2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researchers, such as webmaster, Ian, and myself, </w:t>
      </w:r>
      <w:r w:rsidR="00FC29B5">
        <w:rPr>
          <w:rFonts w:ascii="Arial" w:hAnsi="Arial" w:cs="Arial"/>
        </w:rPr>
        <w:t>assume that any money raised by Bert in 1924 would have been shortly after his final consultation with Sir Alfred that November – money most likely raised as fines from his pals of the 1</w:t>
      </w:r>
      <w:r w:rsidR="00FC29B5">
        <w:rPr>
          <w:rFonts w:ascii="Arial" w:hAnsi="Arial" w:cs="Arial"/>
          <w:vertAlign w:val="superscript"/>
        </w:rPr>
        <w:t>st</w:t>
      </w:r>
      <w:r w:rsidR="00FC29B5">
        <w:rPr>
          <w:rFonts w:ascii="Arial" w:hAnsi="Arial" w:cs="Arial"/>
        </w:rPr>
        <w:t xml:space="preserve"> Sportsman’s Battalion. We know that our first meeting was in Salisbury, first at the </w:t>
      </w:r>
      <w:proofErr w:type="spellStart"/>
      <w:r w:rsidR="00FC29B5">
        <w:rPr>
          <w:rFonts w:ascii="Arial" w:hAnsi="Arial" w:cs="Arial"/>
        </w:rPr>
        <w:t>Frothblowers</w:t>
      </w:r>
      <w:proofErr w:type="spellEnd"/>
      <w:r w:rsidR="00FC29B5">
        <w:rPr>
          <w:rFonts w:ascii="Arial" w:hAnsi="Arial" w:cs="Arial"/>
        </w:rPr>
        <w:t xml:space="preserve"> Arms and then at the Red Lion, to which it abutted, and both managed by the son of a Froth Blower: Mike Maidment. </w:t>
      </w:r>
      <w:r>
        <w:rPr>
          <w:rFonts w:ascii="Arial" w:hAnsi="Arial" w:cs="Arial"/>
        </w:rPr>
        <w:t xml:space="preserve">He took the above photo, featuring Sir </w:t>
      </w:r>
      <w:r w:rsidR="00EA21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lfred’s granddaughter, Jill (on the right – with her husband, </w:t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John Roberts)</w:t>
      </w:r>
    </w:p>
    <w:p w14:paraId="0020F356" w14:textId="6F463A1B" w:rsidR="00FC29B5" w:rsidRPr="00FC29B5" w:rsidRDefault="008B7E2F" w:rsidP="00FC29B5">
      <w:pPr>
        <w:spacing w:after="0"/>
        <w:jc w:val="both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C3EE056" wp14:editId="182837F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4617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181" y="21401"/>
                <wp:lineTo x="21181" y="0"/>
                <wp:lineTo x="0" y="0"/>
              </wp:wrapPolygon>
            </wp:wrapTight>
            <wp:docPr id="1620530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1" cy="1687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B5" w:rsidRPr="00FC29B5">
        <w:rPr>
          <w:rFonts w:ascii="Arial" w:hAnsi="Arial" w:cs="Arial"/>
          <w:u w:val="single"/>
        </w:rPr>
        <w:t>Retrospect</w:t>
      </w:r>
    </w:p>
    <w:p w14:paraId="698C49DD" w14:textId="0B23D63B" w:rsidR="00FC29B5" w:rsidRDefault="00FC29B5" w:rsidP="00FC29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 order to celebrate, Mr. C. Murray, </w:t>
      </w:r>
      <w:proofErr w:type="spellStart"/>
      <w:r>
        <w:rPr>
          <w:rFonts w:ascii="Arial" w:hAnsi="Arial" w:cs="Arial"/>
        </w:rPr>
        <w:t>Esq.</w:t>
      </w:r>
      <w:proofErr w:type="spellEnd"/>
      <w:r>
        <w:rPr>
          <w:rFonts w:ascii="Arial" w:hAnsi="Arial" w:cs="Arial"/>
        </w:rPr>
        <w:t xml:space="preserve">, has edited a ‘Retrospect’ – with contributions, I believe, from himself, Mr. Williams, </w:t>
      </w:r>
      <w:proofErr w:type="spellStart"/>
      <w:r>
        <w:rPr>
          <w:rFonts w:ascii="Arial" w:hAnsi="Arial" w:cs="Arial"/>
        </w:rPr>
        <w:t>Esq.</w:t>
      </w:r>
      <w:proofErr w:type="spellEnd"/>
      <w:r>
        <w:rPr>
          <w:rFonts w:ascii="Arial" w:hAnsi="Arial" w:cs="Arial"/>
        </w:rPr>
        <w:t xml:space="preserve">, Mr. I. Brown, </w:t>
      </w:r>
      <w:proofErr w:type="spellStart"/>
      <w:r>
        <w:rPr>
          <w:rFonts w:ascii="Arial" w:hAnsi="Arial" w:cs="Arial"/>
        </w:rPr>
        <w:t>Esq.</w:t>
      </w:r>
      <w:proofErr w:type="spellEnd"/>
      <w:r>
        <w:rPr>
          <w:rFonts w:ascii="Arial" w:hAnsi="Arial" w:cs="Arial"/>
        </w:rPr>
        <w:t>, and Mr. D. Woodhead. All four gentlemen will have P.H.S. copies to distribute to all those FOFB’s and others requiring a paper version of the work, which includes accounts both of some previously published historical information and of ‘new’ material, too. If you are not able to collect it and want a copy through the post, then all we require is an address to send it to. It will be freely available on-line at some point, I have no doubt.</w:t>
      </w:r>
    </w:p>
    <w:p w14:paraId="3C7B3DB2" w14:textId="0466CC51" w:rsidR="00FC29B5" w:rsidRDefault="00FC29B5" w:rsidP="00FC29B5">
      <w:pPr>
        <w:spacing w:after="0"/>
        <w:jc w:val="both"/>
        <w:rPr>
          <w:rFonts w:ascii="Arial" w:hAnsi="Arial" w:cs="Arial"/>
          <w:u w:val="single"/>
        </w:rPr>
      </w:pPr>
      <w:r w:rsidRPr="00FC29B5">
        <w:rPr>
          <w:rFonts w:ascii="Arial" w:hAnsi="Arial" w:cs="Arial"/>
          <w:u w:val="single"/>
        </w:rPr>
        <w:t>2024 Reunion Lunch</w:t>
      </w:r>
    </w:p>
    <w:p w14:paraId="307F1743" w14:textId="04E0E98B" w:rsidR="00FC29B5" w:rsidRPr="00FC29B5" w:rsidRDefault="00FC29B5" w:rsidP="00FC29B5">
      <w:pPr>
        <w:spacing w:after="0"/>
        <w:jc w:val="both"/>
        <w:rPr>
          <w:rFonts w:ascii="Arial" w:hAnsi="Arial" w:cs="Arial"/>
        </w:rPr>
      </w:pPr>
      <w:r w:rsidRPr="00FC29B5">
        <w:rPr>
          <w:rFonts w:ascii="Arial" w:hAnsi="Arial" w:cs="Arial"/>
        </w:rPr>
        <w:t xml:space="preserve"> Earlier</w:t>
      </w:r>
      <w:r>
        <w:rPr>
          <w:rFonts w:ascii="Arial" w:hAnsi="Arial" w:cs="Arial"/>
        </w:rPr>
        <w:t xml:space="preserve"> this year, both the Swan and Simpson’s were being saved</w:t>
      </w:r>
      <w:r w:rsidR="008B7E2F">
        <w:rPr>
          <w:rFonts w:ascii="Arial" w:hAnsi="Arial" w:cs="Arial"/>
        </w:rPr>
        <w:t xml:space="preserve"> by </w:t>
      </w:r>
      <w:r w:rsidR="00A40866">
        <w:rPr>
          <w:rFonts w:ascii="Arial" w:hAnsi="Arial" w:cs="Arial"/>
        </w:rPr>
        <w:t>restaurateurs</w:t>
      </w:r>
      <w:r>
        <w:rPr>
          <w:rFonts w:ascii="Arial" w:hAnsi="Arial" w:cs="Arial"/>
        </w:rPr>
        <w:t>, and I was hoping one or the other might be ready by October. It appears that Simpson’s will not be ready until early next year</w:t>
      </w:r>
      <w:r w:rsidR="00A408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Swan appears to be taking orders for the second week in November. It is too late in the day to wait to see if </w:t>
      </w:r>
      <w:r w:rsidR="00A40866">
        <w:rPr>
          <w:rFonts w:ascii="Arial" w:hAnsi="Arial" w:cs="Arial"/>
        </w:rPr>
        <w:t xml:space="preserve">the Swan </w:t>
      </w:r>
      <w:r>
        <w:rPr>
          <w:rFonts w:ascii="Arial" w:hAnsi="Arial" w:cs="Arial"/>
        </w:rPr>
        <w:t>is likely to open before this</w:t>
      </w:r>
      <w:r w:rsidR="00A40866">
        <w:rPr>
          <w:rFonts w:ascii="Arial" w:hAnsi="Arial" w:cs="Arial"/>
        </w:rPr>
        <w:t xml:space="preserve"> so, rather than do nothing, I have made a booking at The Rose again.</w:t>
      </w:r>
    </w:p>
    <w:p w14:paraId="45FA95B3" w14:textId="1FC73BB1" w:rsidR="00FC29B5" w:rsidRDefault="00A40866" w:rsidP="00FC29B5">
      <w:pPr>
        <w:spacing w:after="0"/>
        <w:jc w:val="both"/>
        <w:rPr>
          <w:rFonts w:ascii="Arial" w:hAnsi="Arial" w:cs="Arial"/>
        </w:rPr>
      </w:pPr>
      <w:r w:rsidRPr="00A40866">
        <w:rPr>
          <w:rFonts w:ascii="Arial" w:hAnsi="Arial" w:cs="Arial"/>
          <w:b/>
          <w:bCs/>
        </w:rPr>
        <w:t>Saturday, 19</w:t>
      </w:r>
      <w:r w:rsidRPr="00A40866">
        <w:rPr>
          <w:rFonts w:ascii="Arial" w:hAnsi="Arial" w:cs="Arial"/>
          <w:b/>
          <w:bCs/>
          <w:vertAlign w:val="superscript"/>
        </w:rPr>
        <w:t>th</w:t>
      </w:r>
      <w:r w:rsidRPr="00A40866">
        <w:rPr>
          <w:rFonts w:ascii="Arial" w:hAnsi="Arial" w:cs="Arial"/>
          <w:b/>
          <w:bCs/>
        </w:rPr>
        <w:t xml:space="preserve"> October</w:t>
      </w:r>
      <w:r>
        <w:rPr>
          <w:rFonts w:ascii="Arial" w:hAnsi="Arial" w:cs="Arial"/>
        </w:rPr>
        <w:t xml:space="preserve">, 2024 at </w:t>
      </w:r>
      <w:r w:rsidRPr="00A40866">
        <w:rPr>
          <w:rFonts w:ascii="Arial" w:hAnsi="Arial" w:cs="Arial"/>
          <w:b/>
          <w:bCs/>
        </w:rPr>
        <w:t>The Rose</w:t>
      </w:r>
      <w:r>
        <w:rPr>
          <w:rFonts w:ascii="Arial" w:hAnsi="Arial" w:cs="Arial"/>
        </w:rPr>
        <w:t xml:space="preserve">, 35 Albert Embankment, SE1 7LT: </w:t>
      </w:r>
      <w:r w:rsidRPr="00A40866">
        <w:rPr>
          <w:rFonts w:ascii="Arial" w:hAnsi="Arial" w:cs="Arial"/>
          <w:b/>
          <w:bCs/>
        </w:rPr>
        <w:t>12</w:t>
      </w:r>
      <w:r w:rsidR="00B008DA">
        <w:rPr>
          <w:rFonts w:ascii="Arial" w:hAnsi="Arial" w:cs="Arial"/>
          <w:b/>
          <w:bCs/>
        </w:rPr>
        <w:t>:00</w:t>
      </w:r>
      <w:r w:rsidRPr="00A40866">
        <w:rPr>
          <w:rFonts w:ascii="Arial" w:hAnsi="Arial" w:cs="Arial"/>
          <w:b/>
          <w:bCs/>
        </w:rPr>
        <w:t>-</w:t>
      </w:r>
      <w:r w:rsidR="00B008DA">
        <w:rPr>
          <w:rFonts w:ascii="Arial" w:hAnsi="Arial" w:cs="Arial"/>
          <w:b/>
          <w:bCs/>
        </w:rPr>
        <w:t>15:</w:t>
      </w:r>
      <w:r w:rsidRPr="00A40866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</w:t>
      </w:r>
    </w:p>
    <w:p w14:paraId="7D78D9E6" w14:textId="407C0EA4" w:rsidR="00B008DA" w:rsidRPr="00A40866" w:rsidRDefault="00A40866" w:rsidP="00FC29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Overleaf is the menu</w:t>
      </w:r>
      <w:r w:rsidR="00B008DA">
        <w:rPr>
          <w:rFonts w:ascii="Arial" w:hAnsi="Arial" w:cs="Arial"/>
        </w:rPr>
        <w:t>: If you wish to join me, choose I, 2, or 3 courses</w:t>
      </w:r>
      <w:r w:rsidR="00EA21C1">
        <w:rPr>
          <w:rFonts w:ascii="Arial" w:hAnsi="Arial" w:cs="Arial"/>
        </w:rPr>
        <w:t>,</w:t>
      </w:r>
      <w:r w:rsidR="00B008DA">
        <w:rPr>
          <w:rFonts w:ascii="Arial" w:hAnsi="Arial" w:cs="Arial"/>
        </w:rPr>
        <w:t xml:space="preserve"> and let me </w:t>
      </w:r>
      <w:r w:rsidR="00EA21C1">
        <w:rPr>
          <w:rFonts w:ascii="Arial" w:hAnsi="Arial" w:cs="Arial"/>
        </w:rPr>
        <w:t xml:space="preserve">know your (+ </w:t>
      </w:r>
      <w:r w:rsidR="00252482">
        <w:rPr>
          <w:rFonts w:ascii="Arial" w:hAnsi="Arial" w:cs="Arial"/>
        </w:rPr>
        <w:t>guest’s)</w:t>
      </w:r>
      <w:r w:rsidR="00B008DA">
        <w:rPr>
          <w:rFonts w:ascii="Arial" w:hAnsi="Arial" w:cs="Arial"/>
        </w:rPr>
        <w:t xml:space="preserve"> </w:t>
      </w:r>
      <w:r w:rsidR="00252482">
        <w:rPr>
          <w:rFonts w:ascii="Arial" w:hAnsi="Arial" w:cs="Arial"/>
        </w:rPr>
        <w:t xml:space="preserve">name and </w:t>
      </w:r>
      <w:r w:rsidR="00B008DA">
        <w:rPr>
          <w:rFonts w:ascii="Arial" w:hAnsi="Arial" w:cs="Arial"/>
        </w:rPr>
        <w:t xml:space="preserve">choice </w:t>
      </w:r>
      <w:r>
        <w:rPr>
          <w:rFonts w:ascii="Arial" w:hAnsi="Arial" w:cs="Arial"/>
        </w:rPr>
        <w:t>(1c:2a:3b</w:t>
      </w:r>
      <w:r w:rsidR="00B008DA">
        <w:rPr>
          <w:rFonts w:ascii="Arial" w:hAnsi="Arial" w:cs="Arial"/>
        </w:rPr>
        <w:t xml:space="preserve"> – my choice) a.s.a.p. Pay as we go on the day.  </w:t>
      </w:r>
    </w:p>
    <w:p w14:paraId="0B849CCC" w14:textId="27753B17" w:rsidR="00F82213" w:rsidRDefault="00252482"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5EB776E3" wp14:editId="49868F52">
            <wp:simplePos x="0" y="0"/>
            <wp:positionH relativeFrom="margin">
              <wp:posOffset>269875</wp:posOffset>
            </wp:positionH>
            <wp:positionV relativeFrom="paragraph">
              <wp:posOffset>262255</wp:posOffset>
            </wp:positionV>
            <wp:extent cx="5215890" cy="7374890"/>
            <wp:effectExtent l="0" t="0" r="3810" b="0"/>
            <wp:wrapTight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20243859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Sorry to have given you such short notice of this year’s Centenary event! I hope you can make it!</w:t>
      </w:r>
    </w:p>
    <w:p w14:paraId="67C6BFF5" w14:textId="31EF1562" w:rsidR="00252482" w:rsidRDefault="00252482" w:rsidP="00252482">
      <w:pPr>
        <w:spacing w:after="0"/>
        <w:rPr>
          <w:u w:val="single"/>
        </w:rPr>
      </w:pPr>
      <w:r>
        <w:t xml:space="preserve"> </w:t>
      </w:r>
      <w:r w:rsidRPr="00252482">
        <w:rPr>
          <w:u w:val="single"/>
        </w:rPr>
        <w:t xml:space="preserve">Froth Blowers Brewing Company </w:t>
      </w:r>
    </w:p>
    <w:p w14:paraId="718E1C44" w14:textId="4E69EE96" w:rsidR="0085641F" w:rsidRDefault="00252482" w:rsidP="0085641F">
      <w:pPr>
        <w:spacing w:after="0"/>
      </w:pPr>
      <w:r w:rsidRPr="00252482">
        <w:t xml:space="preserve"> </w:t>
      </w:r>
      <w:r>
        <w:t xml:space="preserve"> </w:t>
      </w:r>
      <w:r w:rsidRPr="00252482">
        <w:t>As a sort of post-script</w:t>
      </w:r>
      <w:r>
        <w:t>, the brewery came close to being ra</w:t>
      </w:r>
      <w:r w:rsidR="00E11FC9">
        <w:t>z</w:t>
      </w:r>
      <w:r>
        <w:t>ed to the ground on the 17</w:t>
      </w:r>
      <w:r w:rsidRPr="00252482">
        <w:rPr>
          <w:vertAlign w:val="superscript"/>
        </w:rPr>
        <w:t>th</w:t>
      </w:r>
      <w:r>
        <w:t xml:space="preserve"> July. A fir</w:t>
      </w:r>
      <w:r w:rsidR="0085641F">
        <w:t xml:space="preserve">e </w:t>
      </w:r>
      <w:r>
        <w:t>broke out in a nearby block and it took 90 fire-fighters three days to bring it under control</w:t>
      </w:r>
      <w:r w:rsidR="0085641F">
        <w:t>. We were without water for over two weeks (Google ‘Erdington Fire’). The mangled remains – 20 yds from the brewery – will be there for months before insurance claims are agreed to.</w:t>
      </w:r>
    </w:p>
    <w:p w14:paraId="3BCD2F93" w14:textId="37C6174D" w:rsidR="0085641F" w:rsidRPr="0085641F" w:rsidRDefault="0085641F" w:rsidP="0085641F">
      <w:pPr>
        <w:spacing w:after="0"/>
        <w:rPr>
          <w:b/>
          <w:bCs/>
        </w:rPr>
      </w:pPr>
      <w:r>
        <w:rPr>
          <w:b/>
          <w:bCs/>
        </w:rPr>
        <w:t xml:space="preserve">                       </w:t>
      </w:r>
      <w:r w:rsidRPr="0085641F">
        <w:rPr>
          <w:b/>
          <w:bCs/>
        </w:rPr>
        <w:t>R.S.V.P.</w:t>
      </w:r>
      <w:r>
        <w:t xml:space="preserve"> Dave the Chain (07525 100644) </w:t>
      </w:r>
      <w:hyperlink r:id="rId7" w:history="1">
        <w:r w:rsidRPr="00FD645D">
          <w:rPr>
            <w:rStyle w:val="Hyperlink"/>
            <w:b/>
            <w:bCs/>
          </w:rPr>
          <w:t>finwood40@btinternet.com</w:t>
        </w:r>
      </w:hyperlink>
    </w:p>
    <w:sectPr w:rsidR="0085641F" w:rsidRPr="0085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5"/>
    <w:rsid w:val="001725B6"/>
    <w:rsid w:val="00252482"/>
    <w:rsid w:val="00417023"/>
    <w:rsid w:val="00793F47"/>
    <w:rsid w:val="0085641F"/>
    <w:rsid w:val="008B7E2F"/>
    <w:rsid w:val="00A40866"/>
    <w:rsid w:val="00B008DA"/>
    <w:rsid w:val="00BA1414"/>
    <w:rsid w:val="00DA7ECA"/>
    <w:rsid w:val="00E11FC9"/>
    <w:rsid w:val="00EA21C1"/>
    <w:rsid w:val="00F82213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F2AE"/>
  <w15:chartTrackingRefBased/>
  <w15:docId w15:val="{F2C6D114-36C7-469E-B2AD-D05F1725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nwood40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Woodhead</dc:creator>
  <cp:keywords/>
  <dc:description/>
  <cp:lastModifiedBy>David Woodhead</cp:lastModifiedBy>
  <cp:revision>2</cp:revision>
  <cp:lastPrinted>2024-09-13T13:10:00Z</cp:lastPrinted>
  <dcterms:created xsi:type="dcterms:W3CDTF">2024-09-14T08:47:00Z</dcterms:created>
  <dcterms:modified xsi:type="dcterms:W3CDTF">2024-09-14T08:47:00Z</dcterms:modified>
</cp:coreProperties>
</file>