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93AAD" w14:textId="2920703E" w:rsidR="00AF049C" w:rsidRPr="00685BB4" w:rsidRDefault="00685BB4">
      <w:pPr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 xml:space="preserve">     </w:t>
      </w:r>
      <w:r w:rsidRPr="00685BB4">
        <w:rPr>
          <w:rFonts w:ascii="Algerian" w:hAnsi="Algerian"/>
          <w:sz w:val="56"/>
          <w:szCs w:val="56"/>
        </w:rPr>
        <w:t>FRIENDS OF THE FROTH BLOWERS</w:t>
      </w:r>
    </w:p>
    <w:p w14:paraId="24A844AE" w14:textId="554124BF" w:rsidR="009A486F" w:rsidRDefault="00685BB4" w:rsidP="009A486F">
      <w:pPr>
        <w:spacing w:after="0"/>
      </w:pPr>
      <w:r>
        <w:t xml:space="preserve">NEWSLETTER No. 68       </w:t>
      </w:r>
      <w:r w:rsidR="009A486F">
        <w:t xml:space="preserve">                                                                                                                             AUTUMN 2022</w:t>
      </w:r>
    </w:p>
    <w:p w14:paraId="642C27F3" w14:textId="51400563" w:rsidR="009A486F" w:rsidRDefault="009A486F" w:rsidP="009A486F">
      <w:pPr>
        <w:spacing w:after="0"/>
      </w:pPr>
      <w:r w:rsidRPr="009A486F">
        <w:rPr>
          <w:u w:val="single"/>
        </w:rPr>
        <w:t>Two Losses</w:t>
      </w:r>
      <w:r w:rsidR="00BE70BE">
        <w:rPr>
          <w:u w:val="single"/>
        </w:rPr>
        <w:t>: Jim Clarkson and Bob Oliver</w:t>
      </w:r>
      <w:r w:rsidR="00685BB4">
        <w:t xml:space="preserve">  </w:t>
      </w:r>
      <w:r>
        <w:t xml:space="preserve"> </w:t>
      </w:r>
    </w:p>
    <w:p w14:paraId="7541241D" w14:textId="6C173599" w:rsidR="009A486F" w:rsidRDefault="009A486F" w:rsidP="009A486F">
      <w:pPr>
        <w:spacing w:after="0"/>
        <w:jc w:val="both"/>
      </w:pPr>
      <w:r>
        <w:t xml:space="preserve"> At the time of writing the last Newsletter, my long-time friend, Jim the Elder, was in a Home</w:t>
      </w:r>
      <w:r w:rsidR="00BE70BE">
        <w:t>,</w:t>
      </w:r>
      <w:r>
        <w:t xml:space="preserve"> and died shortly after I sent it out. He had lived in England for over fifty of his eighty-nine years but was as Scottish at his death as he had been when he arrived from Glasgow to teach in Birmingham in 1968.</w:t>
      </w:r>
      <w:r w:rsidR="00BE70BE">
        <w:t xml:space="preserve"> He attended a number of FOFB gatherings in its earlier years, moving swiftly from pints of beer to doubles of Scotch, as he did in all other meetings where lubrication was a factor. His eldest daughter spoke with loving disrespect of him at his funeral.</w:t>
      </w:r>
    </w:p>
    <w:p w14:paraId="51701B4D" w14:textId="043F167F" w:rsidR="00BE70BE" w:rsidRDefault="00BE70BE" w:rsidP="009A486F">
      <w:pPr>
        <w:spacing w:after="0"/>
        <w:jc w:val="both"/>
      </w:pPr>
      <w:r>
        <w:t xml:space="preserve"> Bob I had only known in recent years but he seems to have been a great enthusiast: </w:t>
      </w:r>
      <w:r w:rsidR="00DA3C6A">
        <w:t>certainly,</w:t>
      </w:r>
      <w:r>
        <w:t xml:space="preserve"> he took up the Froth Blowers’ cause with admirable energy. Facebook </w:t>
      </w:r>
      <w:r w:rsidR="00A923EB">
        <w:t>inserts</w:t>
      </w:r>
      <w:r>
        <w:t xml:space="preserve"> meant that </w:t>
      </w:r>
      <w:r w:rsidR="00DA3C6A">
        <w:t>I</w:t>
      </w:r>
      <w:r w:rsidR="00A923EB">
        <w:t xml:space="preserve"> </w:t>
      </w:r>
      <w:r w:rsidR="00DA3C6A">
        <w:t xml:space="preserve">found out his taste in music – and his taste in food. I shall miss the platefuls of the latter that assaulted my eyes with such alarming regularity. </w:t>
      </w:r>
    </w:p>
    <w:p w14:paraId="043C19F1" w14:textId="074C8019" w:rsidR="00DA3C6A" w:rsidRDefault="00DA3C6A" w:rsidP="00DA3C6A">
      <w:pPr>
        <w:spacing w:after="0"/>
        <w:jc w:val="both"/>
      </w:pPr>
      <w:r>
        <w:t xml:space="preserve"> It is easy to call someone a ‘character’; but Jim and Bob deserve (if that is the right word) the soubriquet, if a certain level of charming eccentricity is what is meant by it.                                                                               R. I. P.</w:t>
      </w:r>
    </w:p>
    <w:p w14:paraId="4762E752" w14:textId="457424A8" w:rsidR="00685BB4" w:rsidRPr="00DA3C6A" w:rsidRDefault="00685BB4" w:rsidP="00DA3C6A">
      <w:pPr>
        <w:spacing w:after="0"/>
        <w:jc w:val="both"/>
      </w:pPr>
      <w:r w:rsidRPr="00685BB4">
        <w:rPr>
          <w:u w:val="single"/>
        </w:rPr>
        <w:t>The 1921 Census</w:t>
      </w:r>
    </w:p>
    <w:p w14:paraId="1987A2C8" w14:textId="1D212D72" w:rsidR="00685BB4" w:rsidRDefault="00DA3C6A" w:rsidP="003E305F">
      <w:pPr>
        <w:spacing w:after="0"/>
        <w:jc w:val="both"/>
      </w:pPr>
      <w:r w:rsidRPr="00DA3C6A">
        <w:rPr>
          <w:noProof/>
        </w:rPr>
        <w:drawing>
          <wp:anchor distT="0" distB="0" distL="114300" distR="114300" simplePos="0" relativeHeight="251659264" behindDoc="1" locked="0" layoutInCell="1" allowOverlap="1" wp14:anchorId="1558C9E0" wp14:editId="3D0242DB">
            <wp:simplePos x="0" y="0"/>
            <wp:positionH relativeFrom="margin">
              <wp:align>left</wp:align>
            </wp:positionH>
            <wp:positionV relativeFrom="paragraph">
              <wp:posOffset>1482725</wp:posOffset>
            </wp:positionV>
            <wp:extent cx="3213735" cy="2364740"/>
            <wp:effectExtent l="0" t="0" r="5715" b="0"/>
            <wp:wrapTight wrapText="bothSides">
              <wp:wrapPolygon edited="0">
                <wp:start x="0" y="0"/>
                <wp:lineTo x="0" y="21403"/>
                <wp:lineTo x="21510" y="21403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C6A">
        <w:rPr>
          <w:noProof/>
        </w:rPr>
        <w:drawing>
          <wp:anchor distT="0" distB="0" distL="114300" distR="114300" simplePos="0" relativeHeight="251658240" behindDoc="1" locked="0" layoutInCell="1" allowOverlap="1" wp14:anchorId="2AFEF13A" wp14:editId="50B45DC5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226435" cy="1414780"/>
            <wp:effectExtent l="0" t="0" r="0" b="0"/>
            <wp:wrapTight wrapText="bothSides">
              <wp:wrapPolygon edited="0">
                <wp:start x="0" y="0"/>
                <wp:lineTo x="0" y="21232"/>
                <wp:lineTo x="21426" y="21232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C6A">
        <w:t xml:space="preserve">I have recently </w:t>
      </w:r>
      <w:r>
        <w:t>bought my way into the 1921 Census</w:t>
      </w:r>
      <w:r w:rsidR="001B7651">
        <w:t xml:space="preserve"> in case I am no longer compos mentis (or super terram) by the time it is freely available. From it I learn the residual Family Fripp was to be found in this ‘Cottage’ by the Thames (now worth in excess of £2,500,000) at the time. </w:t>
      </w:r>
      <w:r w:rsidR="000A5366">
        <w:t xml:space="preserve">It appeared to belong to </w:t>
      </w:r>
      <w:r w:rsidR="009F1FBF">
        <w:t xml:space="preserve">Sir Eardley Wilmot whose parlourmaid, Daisy Lambert, is the only person recorded here not to be connected to or employed by Sir Alfred. Patrick O’Meara is a doctor and </w:t>
      </w:r>
      <w:r w:rsidR="004B3B4D">
        <w:t>Florence Withers is a nursing sister, both from Guy’s Hospital</w:t>
      </w:r>
      <w:r w:rsidR="005A5618">
        <w:t xml:space="preserve"> (‘visiting’ – professionally or socially, or both).</w:t>
      </w:r>
      <w:r w:rsidR="004B3B4D">
        <w:t xml:space="preserve"> Celia Bashford is employed by the Fripps as their nurse, and Mabel Brown as their cook.</w:t>
      </w:r>
      <w:r w:rsidR="00D731FC">
        <w:t xml:space="preserve"> Reginald is six, yet there is another ‘nurserymaid’ at Portland Place, where Betty Fripp (17) is being cared for by Celia Watts, the ‘faithful retainer.’ Margaret</w:t>
      </w:r>
      <w:r w:rsidR="005A5618">
        <w:t xml:space="preserve"> (13)</w:t>
      </w:r>
      <w:r w:rsidR="00D731FC">
        <w:t xml:space="preserve"> is at </w:t>
      </w:r>
      <w:r w:rsidR="005A5618">
        <w:t>Abbotshill S</w:t>
      </w:r>
      <w:r w:rsidR="00D731FC">
        <w:t xml:space="preserve">chool in Hemel Hempstead </w:t>
      </w:r>
      <w:r w:rsidR="005A5618">
        <w:t>(with her cousin, Mary Haywood), and Alfred Thomas (21) is at Oxford Museum studying Medicine! As Betty is at home, this must have been an April break</w:t>
      </w:r>
      <w:r w:rsidR="003E305F">
        <w:t>.</w:t>
      </w:r>
    </w:p>
    <w:p w14:paraId="1CD9433C" w14:textId="2E121A1F" w:rsidR="003E305F" w:rsidRDefault="00A23CB4" w:rsidP="003E305F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5FA491" wp14:editId="1D307BD2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6240049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565" y="21200"/>
                <wp:lineTo x="215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4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5F">
        <w:t xml:space="preserve"> On this date, Bert Temple is shown as a patron of </w:t>
      </w:r>
      <w:r>
        <w:t>Hexells Hotel in The Strand (more-or-less opposite to Simpson’s). Again, it is impossible to say, knowing Bert’s lifestyle, whether this is his ‘home’ or just a short</w:t>
      </w:r>
      <w:r w:rsidR="0081285E">
        <w:t>-</w:t>
      </w:r>
      <w:r>
        <w:t>term booking. His parents are also ‘in town,’ but staying in lodgings run by a ‘Miss Mitchell’ – in Notting Hill.</w:t>
      </w:r>
    </w:p>
    <w:p w14:paraId="7CE0B702" w14:textId="034EA636" w:rsidR="0081285E" w:rsidRDefault="0081285E" w:rsidP="003E305F">
      <w:pPr>
        <w:spacing w:after="0"/>
        <w:jc w:val="both"/>
      </w:pPr>
      <w:r>
        <w:lastRenderedPageBreak/>
        <w:t xml:space="preserve">Fowler &amp; Temple (Silk Merchants) employ Eric Allen (16) part time, and Dorothy Roper (19) - shorthand typist - full time. Her twelve-year-old sister, Gladys, was employed five years later to help with the flood of applications to join the </w:t>
      </w:r>
      <w:r w:rsidR="005A5C3A">
        <w:t>AOFB.</w:t>
      </w:r>
      <w:r>
        <w:t xml:space="preserve"> The two girls and their parents live at 151, Greenwich Road. </w:t>
      </w:r>
    </w:p>
    <w:p w14:paraId="5CCA0DFD" w14:textId="01D0B3A2" w:rsidR="00A23CB4" w:rsidRDefault="00B3078F" w:rsidP="003E305F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9D4140" wp14:editId="050649E8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1817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67" y="21447"/>
                <wp:lineTo x="215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In 1921, Hal Turner</w:t>
      </w:r>
      <w:r w:rsidR="0081285E">
        <w:t>, too,</w:t>
      </w:r>
      <w:r>
        <w:t xml:space="preserve"> is still at home: 138, Harborne Road, Edgbaston. His father is Director of Turner &amp; Simpson, situated at 16</w:t>
      </w:r>
      <w:r w:rsidR="0081285E">
        <w:t>,</w:t>
      </w:r>
      <w:r>
        <w:t xml:space="preserve"> Legge Lane, in the Jewellery Quarter; and </w:t>
      </w:r>
      <w:r w:rsidR="00F573A2">
        <w:t xml:space="preserve">seventeen-year-old </w:t>
      </w:r>
      <w:r>
        <w:t xml:space="preserve">Harold is a ‘Factor’ working </w:t>
      </w:r>
      <w:r w:rsidR="00F573A2">
        <w:t>on his ‘own account’ at 58, Vittoria Street – a short walk from his father’s works.</w:t>
      </w:r>
      <w:r w:rsidR="0046784E">
        <w:t xml:space="preserve"> </w:t>
      </w:r>
      <w:r w:rsidR="005E6982">
        <w:t>In 1924, h</w:t>
      </w:r>
      <w:r w:rsidR="0046784E">
        <w:t xml:space="preserve">is sister, Winifred, married </w:t>
      </w:r>
      <w:r w:rsidR="005E6982">
        <w:t>Edward Durandus R</w:t>
      </w:r>
      <w:r w:rsidR="00B51CCA">
        <w:t>ussell</w:t>
      </w:r>
      <w:r w:rsidR="005E6982">
        <w:t xml:space="preserve"> Donisthorpe, </w:t>
      </w:r>
      <w:r w:rsidR="00E04DF6">
        <w:t>who was born in Norrishill Hall, near Ashby-de-la-Zouch. His father was a successful cloth-maker</w:t>
      </w:r>
      <w:r w:rsidR="00326E71">
        <w:t xml:space="preserve">, and had moved his family to Enderby Hall by 1911. Whether any Donisthorpe money was spent by Winifred (née Turner) Donisthorpe in aid of the Wee Waifs I am yet to discover.  </w:t>
      </w:r>
    </w:p>
    <w:p w14:paraId="3B74D4D9" w14:textId="25D098F7" w:rsidR="003E305F" w:rsidRDefault="005A5C3A" w:rsidP="002F3CD9">
      <w:pPr>
        <w:spacing w:after="0"/>
        <w:jc w:val="both"/>
      </w:pPr>
      <w:r>
        <w:t xml:space="preserve"> As for the other main ‘actors,’ David Cain was a freelance reporter and Jack Haes had followed his father into the Stock Exchange</w:t>
      </w:r>
      <w:r w:rsidR="002F3CD9">
        <w:t xml:space="preserve"> -</w:t>
      </w:r>
      <w:r>
        <w:t xml:space="preserve"> as a jobber. These people were all to be brought together</w:t>
      </w:r>
      <w:r w:rsidR="002F3CD9">
        <w:t xml:space="preserve"> three years later</w:t>
      </w:r>
      <w:r>
        <w:t xml:space="preserve"> </w:t>
      </w:r>
      <w:r w:rsidR="002F3CD9">
        <w:t>when</w:t>
      </w:r>
      <w:r>
        <w:t xml:space="preserve"> Bert Temple decided to raise £100 for Sir Alfred’s charities by starting the AOFB</w:t>
      </w:r>
      <w:r w:rsidR="002F3CD9">
        <w:t>.</w:t>
      </w:r>
    </w:p>
    <w:p w14:paraId="5CD77B89" w14:textId="4B9455C0" w:rsidR="002F3CD9" w:rsidRPr="002F3CD9" w:rsidRDefault="002F3CD9" w:rsidP="002F3CD9">
      <w:pPr>
        <w:spacing w:after="0"/>
        <w:jc w:val="both"/>
        <w:rPr>
          <w:u w:val="single"/>
        </w:rPr>
      </w:pPr>
      <w:r w:rsidRPr="002F3CD9">
        <w:rPr>
          <w:u w:val="single"/>
        </w:rPr>
        <w:t>Purchases</w:t>
      </w:r>
    </w:p>
    <w:p w14:paraId="7DA926B8" w14:textId="1CBD205E" w:rsidR="0069107E" w:rsidRDefault="0069107E" w:rsidP="0069107E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AB0AF6" wp14:editId="032C5EC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24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3" y="21384"/>
                <wp:lineTo x="214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468F300" wp14:editId="546DC6EF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31445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287" y="21272"/>
                <wp:lineTo x="212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16" cy="18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CD9">
        <w:t xml:space="preserve"> As our activities </w:t>
      </w:r>
      <w:r>
        <w:t xml:space="preserve">seem to </w:t>
      </w:r>
      <w:r w:rsidR="002F3CD9">
        <w:t xml:space="preserve">have </w:t>
      </w:r>
      <w:r>
        <w:t>increased</w:t>
      </w:r>
      <w:r w:rsidR="002F3CD9">
        <w:t xml:space="preserve"> the prices of AOFB artefacts, I had not pushed the boat out in the direction of such collectibles for some considerable time.</w:t>
      </w:r>
      <w:r w:rsidR="000A6C4E">
        <w:t xml:space="preserve"> This small, silver christening-cup is inscribed with the words “To the Little Froth Blower from M.B.G.” As it is obviously rare and takes up little </w:t>
      </w:r>
      <w:r>
        <w:t>room,</w:t>
      </w:r>
      <w:r w:rsidR="000A6C4E">
        <w:t xml:space="preserve"> I am pleased to have acquired it. Ian, too, won an auction of mixed </w:t>
      </w:r>
      <w:r w:rsidR="00664553">
        <w:t>formal-wear</w:t>
      </w:r>
      <w:r w:rsidR="000A6C4E">
        <w:t xml:space="preserve"> extras, including some nice-looking studs</w:t>
      </w:r>
      <w:r>
        <w:t>.</w:t>
      </w:r>
    </w:p>
    <w:p w14:paraId="09A5F216" w14:textId="5F19C6AB" w:rsidR="002F3CD9" w:rsidRDefault="00664553" w:rsidP="0069107E">
      <w:pPr>
        <w:spacing w:after="0"/>
        <w:jc w:val="both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1D3BB6" wp14:editId="17C6F500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195705" cy="1771650"/>
            <wp:effectExtent l="0" t="0" r="4445" b="0"/>
            <wp:wrapTight wrapText="bothSides">
              <wp:wrapPolygon edited="0">
                <wp:start x="0" y="0"/>
                <wp:lineTo x="0" y="21368"/>
                <wp:lineTo x="21336" y="21368"/>
                <wp:lineTo x="213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C4E">
        <w:t xml:space="preserve"> </w:t>
      </w:r>
      <w:r>
        <w:t xml:space="preserve"> </w:t>
      </w:r>
      <w:r w:rsidR="00405A42" w:rsidRPr="00405A42">
        <w:rPr>
          <w:u w:val="single"/>
        </w:rPr>
        <w:t>Charivari</w:t>
      </w:r>
      <w:r w:rsidR="00405A42">
        <w:t xml:space="preserve">: </w:t>
      </w:r>
      <w:r>
        <w:t>It was fairly obvious that the Thomas Brothers of Bristol used the Fripp name</w:t>
      </w:r>
      <w:r w:rsidR="00D84D81">
        <w:t>,</w:t>
      </w:r>
      <w:r>
        <w:t xml:space="preserve"> that they had acquired by an amicable take-over years earlier</w:t>
      </w:r>
      <w:r w:rsidR="00405A42">
        <w:t>,</w:t>
      </w:r>
      <w:r>
        <w:t xml:space="preserve"> to sell their wares to</w:t>
      </w:r>
      <w:r w:rsidR="00405A42">
        <w:t xml:space="preserve"> </w:t>
      </w:r>
      <w:r>
        <w:t>AOFB members and others</w:t>
      </w:r>
      <w:r w:rsidR="00D84D81">
        <w:t>;</w:t>
      </w:r>
      <w:r w:rsidR="00405A42">
        <w:t xml:space="preserve"> but FOFB John has sent me a cutting proving the actual family connection. </w:t>
      </w:r>
      <w:r w:rsidR="00405A42">
        <w:rPr>
          <w:i/>
          <w:iCs/>
        </w:rPr>
        <w:t>Messrs Christopher Thomas and Brothers’ bright welfare journal, “Broad Plain Bulletin”, for November refers to the raising of more than £300 for the ‘Wee Waifs Fund’ of Sir Alfred Fripp, of ‘Frothblowers’ fame, and mentions that Sir Alfred is related ‘to our founder.’</w:t>
      </w:r>
      <w:r w:rsidR="009D3C85">
        <w:rPr>
          <w:i/>
          <w:iCs/>
        </w:rPr>
        <w:t xml:space="preserve"> Local history records that in 1745 the firm of Messrs Fripp and Co. was old-established, and in </w:t>
      </w:r>
      <w:r w:rsidR="00405A42">
        <w:rPr>
          <w:i/>
          <w:iCs/>
        </w:rPr>
        <w:t>1841</w:t>
      </w:r>
      <w:r w:rsidR="009D3C85">
        <w:rPr>
          <w:i/>
          <w:iCs/>
        </w:rPr>
        <w:t xml:space="preserve"> it amalgamated with Messrs Thomas. In the same year</w:t>
      </w:r>
      <w:r w:rsidR="00405A42">
        <w:rPr>
          <w:i/>
          <w:iCs/>
        </w:rPr>
        <w:t xml:space="preserve"> Mr. Thomas Thomas, described as ‘the founder,’ retired. The new firm settled at the Broad Plain Soap Works, trading as Thomas, Fripp, an</w:t>
      </w:r>
      <w:r w:rsidR="009D3C85">
        <w:rPr>
          <w:i/>
          <w:iCs/>
        </w:rPr>
        <w:t>d</w:t>
      </w:r>
      <w:r w:rsidR="00405A42">
        <w:rPr>
          <w:i/>
          <w:iCs/>
        </w:rPr>
        <w:t xml:space="preserve"> Thomas.</w:t>
      </w:r>
      <w:r w:rsidR="009D3C85">
        <w:rPr>
          <w:i/>
          <w:iCs/>
        </w:rPr>
        <w:t xml:space="preserve"> It is s</w:t>
      </w:r>
      <w:r w:rsidR="00D84D81">
        <w:rPr>
          <w:i/>
          <w:iCs/>
        </w:rPr>
        <w:t>t</w:t>
      </w:r>
      <w:r w:rsidR="009D3C85">
        <w:rPr>
          <w:i/>
          <w:iCs/>
        </w:rPr>
        <w:t>ated that Mr. Edward Fripp retired from the concern in 1856 … Sir Alfed Fripp contributes to the “Broad Plain Bulletin” an article on the aims and objects of ‘Ye Ancient Order of Froth Blowers.’</w:t>
      </w:r>
    </w:p>
    <w:p w14:paraId="251ADC00" w14:textId="71BFCBDF" w:rsidR="003E305F" w:rsidRPr="00A923EB" w:rsidRDefault="009D3C85" w:rsidP="009D3C85">
      <w:pPr>
        <w:spacing w:after="0"/>
        <w:jc w:val="both"/>
      </w:pPr>
      <w:r w:rsidRPr="009D3C85">
        <w:rPr>
          <w:u w:val="single"/>
        </w:rPr>
        <w:t>The Future</w:t>
      </w:r>
      <w:r>
        <w:t xml:space="preserve"> </w:t>
      </w:r>
      <w:r w:rsidRPr="009D3C85">
        <w:t>– is bleak</w:t>
      </w:r>
      <w:r>
        <w:t>: but Steve Williams and I hope to brighten it by arranging a get-together next March</w:t>
      </w:r>
      <w:r w:rsidR="00A923EB">
        <w:t xml:space="preserve"> (18</w:t>
      </w:r>
      <w:r w:rsidR="00A923EB" w:rsidRPr="00A923EB">
        <w:rPr>
          <w:vertAlign w:val="superscript"/>
        </w:rPr>
        <w:t>th</w:t>
      </w:r>
      <w:r w:rsidR="00A923EB">
        <w:t>, we hope – the day after my 83</w:t>
      </w:r>
      <w:r w:rsidR="00A923EB" w:rsidRPr="00A923EB">
        <w:rPr>
          <w:vertAlign w:val="superscript"/>
        </w:rPr>
        <w:t>rd</w:t>
      </w:r>
      <w:r w:rsidR="00A923EB">
        <w:t xml:space="preserve"> birthday). </w:t>
      </w:r>
      <w:r w:rsidR="00A923EB" w:rsidRPr="00A923EB">
        <w:rPr>
          <w:b/>
          <w:bCs/>
        </w:rPr>
        <w:t>Dave the Chain</w:t>
      </w:r>
      <w:r>
        <w:t xml:space="preserve"> </w:t>
      </w:r>
      <w:r w:rsidR="00A923EB">
        <w:t xml:space="preserve">                             finwood40@btinternet.com</w:t>
      </w:r>
    </w:p>
    <w:sectPr w:rsidR="003E305F" w:rsidRPr="00A923EB" w:rsidSect="00685BB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BB4"/>
    <w:rsid w:val="000A5366"/>
    <w:rsid w:val="000A6C4E"/>
    <w:rsid w:val="001B7651"/>
    <w:rsid w:val="002F3CD9"/>
    <w:rsid w:val="00326E71"/>
    <w:rsid w:val="003E305F"/>
    <w:rsid w:val="00405A42"/>
    <w:rsid w:val="0046784E"/>
    <w:rsid w:val="004B3B4D"/>
    <w:rsid w:val="005A5618"/>
    <w:rsid w:val="005A5C3A"/>
    <w:rsid w:val="005E6982"/>
    <w:rsid w:val="00664553"/>
    <w:rsid w:val="00685BB4"/>
    <w:rsid w:val="0069107E"/>
    <w:rsid w:val="0081285E"/>
    <w:rsid w:val="009A486F"/>
    <w:rsid w:val="009D3C85"/>
    <w:rsid w:val="009F1FBF"/>
    <w:rsid w:val="00A23CB4"/>
    <w:rsid w:val="00A923EB"/>
    <w:rsid w:val="00AF049C"/>
    <w:rsid w:val="00B3078F"/>
    <w:rsid w:val="00B51CCA"/>
    <w:rsid w:val="00BE70BE"/>
    <w:rsid w:val="00D731FC"/>
    <w:rsid w:val="00D84D81"/>
    <w:rsid w:val="00DA3C6A"/>
    <w:rsid w:val="00E04DF6"/>
    <w:rsid w:val="00F573A2"/>
    <w:rsid w:val="00FC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3568E"/>
  <w15:chartTrackingRefBased/>
  <w15:docId w15:val="{005EDAB4-5D22-4D6B-A743-7656F5B3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</dc:creator>
  <cp:keywords/>
  <dc:description/>
  <cp:lastModifiedBy>Mr</cp:lastModifiedBy>
  <cp:revision>5</cp:revision>
  <dcterms:created xsi:type="dcterms:W3CDTF">2022-10-23T17:25:00Z</dcterms:created>
  <dcterms:modified xsi:type="dcterms:W3CDTF">2022-10-23T17:31:00Z</dcterms:modified>
</cp:coreProperties>
</file>